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7157A" w14:textId="721741ED" w:rsidR="00626056" w:rsidRPr="004C3B27" w:rsidRDefault="009319A9" w:rsidP="005C4245">
      <w:pPr>
        <w:tabs>
          <w:tab w:val="left" w:pos="2552"/>
        </w:tabs>
        <w:spacing w:after="120" w:line="240" w:lineRule="auto"/>
        <w:jc w:val="both"/>
        <w:rPr>
          <w:rFonts w:cstheme="minorHAnsi"/>
          <w:sz w:val="24"/>
          <w:szCs w:val="24"/>
        </w:rPr>
      </w:pPr>
      <w:r w:rsidRPr="004C3B27">
        <w:rPr>
          <w:rFonts w:cstheme="minorHAnsi"/>
          <w:sz w:val="24"/>
          <w:szCs w:val="24"/>
        </w:rPr>
        <w:t xml:space="preserve">Con fundamento en los artículos </w:t>
      </w:r>
      <w:r w:rsidRPr="00717B10">
        <w:rPr>
          <w:rFonts w:cstheme="minorHAnsi"/>
          <w:sz w:val="24"/>
          <w:szCs w:val="24"/>
        </w:rPr>
        <w:t>1, 2, 82 y 90 de la Constitución Política del Estado Libre y Soberano de Oaxaca</w:t>
      </w:r>
      <w:r w:rsidR="0041289F">
        <w:rPr>
          <w:rFonts w:cstheme="minorHAnsi"/>
          <w:sz w:val="24"/>
          <w:szCs w:val="24"/>
        </w:rPr>
        <w:t xml:space="preserve"> vigente</w:t>
      </w:r>
      <w:r w:rsidRPr="00717B10">
        <w:rPr>
          <w:rFonts w:cstheme="minorHAnsi"/>
          <w:sz w:val="24"/>
          <w:szCs w:val="24"/>
        </w:rPr>
        <w:t>; 1, 2, 3 fracción I, 6 primer</w:t>
      </w:r>
      <w:r w:rsidR="00643E4B" w:rsidRPr="00717B10">
        <w:rPr>
          <w:rFonts w:cstheme="minorHAnsi"/>
          <w:sz w:val="24"/>
          <w:szCs w:val="24"/>
        </w:rPr>
        <w:t>o</w:t>
      </w:r>
      <w:r w:rsidRPr="00717B10">
        <w:rPr>
          <w:rFonts w:cstheme="minorHAnsi"/>
          <w:sz w:val="24"/>
          <w:szCs w:val="24"/>
        </w:rPr>
        <w:t xml:space="preserve"> y segundo párrafo</w:t>
      </w:r>
      <w:r w:rsidR="0041289F">
        <w:rPr>
          <w:rFonts w:cstheme="minorHAnsi"/>
          <w:sz w:val="24"/>
          <w:szCs w:val="24"/>
        </w:rPr>
        <w:t>s</w:t>
      </w:r>
      <w:r w:rsidRPr="00717B10">
        <w:rPr>
          <w:rFonts w:cstheme="minorHAnsi"/>
          <w:sz w:val="24"/>
          <w:szCs w:val="24"/>
        </w:rPr>
        <w:t>, 12 primer párrafo, 16, 24, 26, 27 fracción XII, 45 fracciones XI y XXX de la Ley Orgánica del Poder Ejecutivo del Estado de Oaxaca</w:t>
      </w:r>
      <w:r w:rsidR="0041289F">
        <w:rPr>
          <w:rFonts w:cstheme="minorHAnsi"/>
          <w:sz w:val="24"/>
          <w:szCs w:val="24"/>
        </w:rPr>
        <w:t xml:space="preserve"> vigente</w:t>
      </w:r>
      <w:r w:rsidRPr="00717B10">
        <w:rPr>
          <w:rFonts w:cstheme="minorHAnsi"/>
          <w:sz w:val="24"/>
          <w:szCs w:val="24"/>
        </w:rPr>
        <w:t xml:space="preserve">; 1, 5 fracción VIII, 7 fracción III, y 93 fracción III del Código Fiscal para el Estado de Oaxaca; 1, 2, 4 </w:t>
      </w:r>
      <w:r w:rsidR="00643E4B" w:rsidRPr="00717B10">
        <w:rPr>
          <w:rFonts w:cstheme="minorHAnsi"/>
          <w:sz w:val="24"/>
          <w:szCs w:val="24"/>
        </w:rPr>
        <w:t>fracción III, 5, 15 fracción IV y</w:t>
      </w:r>
      <w:r w:rsidRPr="00717B10">
        <w:rPr>
          <w:rFonts w:cstheme="minorHAnsi"/>
          <w:sz w:val="24"/>
          <w:szCs w:val="24"/>
        </w:rPr>
        <w:t xml:space="preserve"> 30 fracción IX</w:t>
      </w:r>
      <w:r w:rsidRPr="004C3B27">
        <w:rPr>
          <w:rFonts w:cstheme="minorHAnsi"/>
          <w:sz w:val="24"/>
          <w:szCs w:val="24"/>
        </w:rPr>
        <w:t xml:space="preserve"> del Reglamento Interno de la Secretaría de Finanzas del Poder Ejecutivo del Estado vigente, y</w:t>
      </w:r>
    </w:p>
    <w:p w14:paraId="2B07157B" w14:textId="77777777" w:rsidR="00626056" w:rsidRPr="004C3B27" w:rsidRDefault="00626056" w:rsidP="005C4245">
      <w:pPr>
        <w:tabs>
          <w:tab w:val="left" w:pos="2552"/>
        </w:tabs>
        <w:spacing w:after="120" w:line="240" w:lineRule="auto"/>
        <w:jc w:val="both"/>
        <w:rPr>
          <w:rFonts w:cstheme="minorHAnsi"/>
          <w:sz w:val="24"/>
          <w:szCs w:val="24"/>
        </w:rPr>
      </w:pPr>
    </w:p>
    <w:p w14:paraId="2B07157C" w14:textId="77777777" w:rsidR="00626056" w:rsidRPr="004C3B27" w:rsidRDefault="00360EAA" w:rsidP="005C4245">
      <w:pPr>
        <w:pStyle w:val="Sinespaciado"/>
        <w:spacing w:after="120"/>
        <w:ind w:left="2832" w:firstLine="708"/>
        <w:rPr>
          <w:rFonts w:asciiTheme="minorHAnsi" w:hAnsiTheme="minorHAnsi" w:cstheme="minorHAnsi"/>
          <w:b/>
          <w:sz w:val="24"/>
          <w:szCs w:val="24"/>
          <w:lang w:val="es-ES"/>
        </w:rPr>
      </w:pPr>
      <w:r w:rsidRPr="004C3B27">
        <w:rPr>
          <w:rFonts w:asciiTheme="minorHAnsi" w:hAnsiTheme="minorHAnsi" w:cstheme="minorHAnsi"/>
          <w:b/>
          <w:sz w:val="24"/>
          <w:szCs w:val="24"/>
          <w:lang w:val="es-ES"/>
        </w:rPr>
        <w:t>CONSIDERANDO</w:t>
      </w:r>
    </w:p>
    <w:p w14:paraId="2B07157D" w14:textId="77777777" w:rsidR="009319A9" w:rsidRPr="004C3B27" w:rsidRDefault="009319A9" w:rsidP="005C4245">
      <w:pPr>
        <w:pStyle w:val="Sinespaciado"/>
        <w:spacing w:after="120"/>
        <w:ind w:left="2832" w:firstLine="708"/>
        <w:rPr>
          <w:rFonts w:asciiTheme="minorHAnsi" w:hAnsiTheme="minorHAnsi" w:cstheme="minorHAnsi"/>
          <w:b/>
          <w:sz w:val="24"/>
          <w:szCs w:val="24"/>
          <w:lang w:val="es-ES"/>
        </w:rPr>
      </w:pPr>
    </w:p>
    <w:p w14:paraId="4009D9EE" w14:textId="6038B8F3" w:rsidR="0041289F" w:rsidRDefault="0041289F" w:rsidP="005C4245">
      <w:pPr>
        <w:pStyle w:val="Default"/>
        <w:spacing w:after="120"/>
        <w:jc w:val="both"/>
        <w:rPr>
          <w:rFonts w:asciiTheme="minorHAnsi" w:hAnsiTheme="minorHAnsi" w:cstheme="minorHAnsi"/>
        </w:rPr>
      </w:pPr>
      <w:r>
        <w:rPr>
          <w:rFonts w:asciiTheme="minorHAnsi" w:hAnsiTheme="minorHAnsi" w:cstheme="minorHAnsi"/>
        </w:rPr>
        <w:t>El resultado del análisis de la problemática del rezago y abandono escolar en el Estado identifica como una de las causas relevantes de abandono escolar, que las escuelas no cuentan con condiciones de infraestructura, mobiliario y equipamiento adecuados que permitan el desarrollo de las actividades educativas. Para abatirla, se suscribió el convenio de Coordinación y Colaboración entre el Gobierno del Estatal y Federal, para la potenciación de recursos del Fondo de Aportaciones Múltiples previstos en la Ley de Coordinación Fiscal (Programa Escuelas al CIEN Certificadas de Infraestructura Educativa Nacional), por los cuales se destinan los recursos netos a la realización de obras destinados al sector educativo.</w:t>
      </w:r>
    </w:p>
    <w:p w14:paraId="2329B1AE" w14:textId="77777777" w:rsidR="0041289F" w:rsidRDefault="0041289F" w:rsidP="005C4245">
      <w:pPr>
        <w:pStyle w:val="Default"/>
        <w:spacing w:after="120"/>
        <w:jc w:val="both"/>
        <w:rPr>
          <w:rFonts w:asciiTheme="minorHAnsi" w:hAnsiTheme="minorHAnsi" w:cstheme="minorHAnsi"/>
        </w:rPr>
      </w:pPr>
    </w:p>
    <w:p w14:paraId="7B1C3870" w14:textId="5DC80977" w:rsidR="0041289F" w:rsidRDefault="0041289F" w:rsidP="005C4245">
      <w:pPr>
        <w:pStyle w:val="Default"/>
        <w:spacing w:after="120"/>
        <w:jc w:val="both"/>
        <w:rPr>
          <w:rFonts w:asciiTheme="minorHAnsi" w:hAnsiTheme="minorHAnsi" w:cstheme="minorHAnsi"/>
        </w:rPr>
      </w:pPr>
      <w:r>
        <w:rPr>
          <w:rFonts w:asciiTheme="minorHAnsi" w:hAnsiTheme="minorHAnsi" w:cstheme="minorHAnsi"/>
        </w:rPr>
        <w:t xml:space="preserve">Sin embargo, el 7 y 19 de septiembre de 2017, conforme a las Declaratorias de Desastre Natural, </w:t>
      </w:r>
      <w:r w:rsidR="007967E9">
        <w:rPr>
          <w:rFonts w:asciiTheme="minorHAnsi" w:hAnsiTheme="minorHAnsi" w:cstheme="minorHAnsi"/>
        </w:rPr>
        <w:t>más</w:t>
      </w:r>
      <w:r>
        <w:rPr>
          <w:rFonts w:asciiTheme="minorHAnsi" w:hAnsiTheme="minorHAnsi" w:cstheme="minorHAnsi"/>
        </w:rPr>
        <w:t xml:space="preserve"> de 360 municipios se vieron gravemente afectados por la ocurrencia de los sismos de 8.2 </w:t>
      </w:r>
      <w:r w:rsidR="00C53BF0">
        <w:rPr>
          <w:rFonts w:asciiTheme="minorHAnsi" w:hAnsiTheme="minorHAnsi" w:cstheme="minorHAnsi"/>
        </w:rPr>
        <w:t>y 7.1 grados en la escala de Ri</w:t>
      </w:r>
      <w:r>
        <w:rPr>
          <w:rFonts w:asciiTheme="minorHAnsi" w:hAnsiTheme="minorHAnsi" w:cstheme="minorHAnsi"/>
        </w:rPr>
        <w:t>ch</w:t>
      </w:r>
      <w:r w:rsidR="00C53BF0">
        <w:rPr>
          <w:rFonts w:asciiTheme="minorHAnsi" w:hAnsiTheme="minorHAnsi" w:cstheme="minorHAnsi"/>
        </w:rPr>
        <w:t>t</w:t>
      </w:r>
      <w:r>
        <w:rPr>
          <w:rFonts w:asciiTheme="minorHAnsi" w:hAnsiTheme="minorHAnsi" w:cstheme="minorHAnsi"/>
        </w:rPr>
        <w:t>er, los cuales ocasionaron que su infraestructura, que incluye la gran mayoría de los centros educativos, fuera severamente dañada.</w:t>
      </w:r>
    </w:p>
    <w:p w14:paraId="521112CD" w14:textId="77777777" w:rsidR="0041289F" w:rsidRDefault="0041289F" w:rsidP="005C4245">
      <w:pPr>
        <w:pStyle w:val="Default"/>
        <w:spacing w:after="120"/>
        <w:jc w:val="both"/>
        <w:rPr>
          <w:rFonts w:asciiTheme="minorHAnsi" w:hAnsiTheme="minorHAnsi" w:cstheme="minorHAnsi"/>
        </w:rPr>
      </w:pPr>
    </w:p>
    <w:p w14:paraId="67DFCB07" w14:textId="11CC6D3A" w:rsidR="0041289F" w:rsidRDefault="0041289F" w:rsidP="005C4245">
      <w:pPr>
        <w:pStyle w:val="Default"/>
        <w:spacing w:after="120"/>
        <w:jc w:val="both"/>
        <w:rPr>
          <w:rFonts w:asciiTheme="minorHAnsi" w:hAnsiTheme="minorHAnsi" w:cstheme="minorHAnsi"/>
        </w:rPr>
      </w:pPr>
      <w:r>
        <w:rPr>
          <w:rFonts w:asciiTheme="minorHAnsi" w:hAnsiTheme="minorHAnsi" w:cstheme="minorHAnsi"/>
        </w:rPr>
        <w:t>Por ello, en un esfuerzo fiscal de austeridad, la presente administración ha decidido implementar el</w:t>
      </w:r>
      <w:r w:rsidR="00090A64">
        <w:rPr>
          <w:rFonts w:asciiTheme="minorHAnsi" w:hAnsiTheme="minorHAnsi" w:cstheme="minorHAnsi"/>
        </w:rPr>
        <w:t xml:space="preserve"> Programa por el que se otorgará</w:t>
      </w:r>
      <w:bookmarkStart w:id="0" w:name="_GoBack"/>
      <w:bookmarkEnd w:id="0"/>
      <w:r>
        <w:rPr>
          <w:rFonts w:asciiTheme="minorHAnsi" w:hAnsiTheme="minorHAnsi" w:cstheme="minorHAnsi"/>
        </w:rPr>
        <w:t xml:space="preserve"> estímulo fiscal de 100 por ciento de los derechos a que se refiere el artículo 17 fracción VI de la Ley Estatal de Derechos de Oaxaca, a favor de los contratistas que celebren contratos de obra pública y servicios relacionados con el Instituto Oaxaqueño Constructor de Infraestructura Física Educativa, cuya fuente de financiamiento provenga de la potenciación del Fondo de Aportaciones Múltiples, a través del Programa “Escuelas al CIEN”.</w:t>
      </w:r>
    </w:p>
    <w:p w14:paraId="75A52095" w14:textId="77777777" w:rsidR="0041289F" w:rsidRDefault="0041289F" w:rsidP="005C4245">
      <w:pPr>
        <w:pStyle w:val="Default"/>
        <w:spacing w:after="120"/>
        <w:jc w:val="both"/>
        <w:rPr>
          <w:rFonts w:asciiTheme="minorHAnsi" w:hAnsiTheme="minorHAnsi" w:cstheme="minorHAnsi"/>
        </w:rPr>
      </w:pPr>
    </w:p>
    <w:p w14:paraId="5ADFF741" w14:textId="48390617" w:rsidR="0041289F" w:rsidRDefault="0041289F" w:rsidP="005C4245">
      <w:pPr>
        <w:pStyle w:val="Default"/>
        <w:spacing w:after="120"/>
        <w:jc w:val="both"/>
        <w:rPr>
          <w:rFonts w:asciiTheme="minorHAnsi" w:hAnsiTheme="minorHAnsi" w:cstheme="minorHAnsi"/>
        </w:rPr>
      </w:pPr>
      <w:r>
        <w:rPr>
          <w:rFonts w:asciiTheme="minorHAnsi" w:hAnsiTheme="minorHAnsi" w:cstheme="minorHAnsi"/>
        </w:rPr>
        <w:t>Por lo antes expuesto, tengo a bien expedir el siguiente:</w:t>
      </w:r>
    </w:p>
    <w:p w14:paraId="5D1D4DA8" w14:textId="77777777" w:rsidR="0041289F" w:rsidRDefault="0041289F" w:rsidP="005C4245">
      <w:pPr>
        <w:pStyle w:val="Default"/>
        <w:spacing w:after="120"/>
        <w:jc w:val="both"/>
        <w:rPr>
          <w:rFonts w:asciiTheme="minorHAnsi" w:hAnsiTheme="minorHAnsi" w:cstheme="minorHAnsi"/>
        </w:rPr>
      </w:pPr>
    </w:p>
    <w:p w14:paraId="4EAB74F3" w14:textId="36A406A3" w:rsidR="0041289F" w:rsidRPr="007967E9" w:rsidRDefault="0041289F" w:rsidP="005C4245">
      <w:pPr>
        <w:pStyle w:val="Default"/>
        <w:spacing w:after="120"/>
        <w:jc w:val="both"/>
        <w:rPr>
          <w:rFonts w:asciiTheme="minorHAnsi" w:hAnsiTheme="minorHAnsi" w:cstheme="minorHAnsi"/>
          <w:b/>
        </w:rPr>
      </w:pPr>
      <w:r w:rsidRPr="007967E9">
        <w:rPr>
          <w:rFonts w:asciiTheme="minorHAnsi" w:hAnsiTheme="minorHAnsi" w:cstheme="minorHAnsi"/>
          <w:b/>
        </w:rPr>
        <w:t>ACUERDO POR EL QUE SE IMPLEMENTA EL</w:t>
      </w:r>
      <w:r w:rsidR="00C53BF0">
        <w:rPr>
          <w:rFonts w:asciiTheme="minorHAnsi" w:hAnsiTheme="minorHAnsi" w:cstheme="minorHAnsi"/>
          <w:b/>
        </w:rPr>
        <w:t xml:space="preserve"> PROGRAMA POR EL QUE SE OTORGARÁ ESTÍ</w:t>
      </w:r>
      <w:r w:rsidRPr="007967E9">
        <w:rPr>
          <w:rFonts w:asciiTheme="minorHAnsi" w:hAnsiTheme="minorHAnsi" w:cstheme="minorHAnsi"/>
          <w:b/>
        </w:rPr>
        <w:t>MULO FISCAL A LOS CONTRATISTAS QUE CELEBREN CONTRATOS DE OBRAS PÚBLICAS Y SERVICIOS RELACIONADOS CON FUENTE DE FINANCIAMIENTO DERIVADOS DE LA POTENCIACION DE RECURSOS DEL FONDO DE APORTACIONES MÚLTIPLES.</w:t>
      </w:r>
    </w:p>
    <w:p w14:paraId="5A2AEC30" w14:textId="77777777" w:rsidR="0041289F" w:rsidRPr="007967E9" w:rsidRDefault="0041289F" w:rsidP="005C4245">
      <w:pPr>
        <w:pStyle w:val="Default"/>
        <w:spacing w:after="120"/>
        <w:jc w:val="both"/>
        <w:rPr>
          <w:rFonts w:asciiTheme="minorHAnsi" w:hAnsiTheme="minorHAnsi" w:cstheme="minorHAnsi"/>
          <w:b/>
        </w:rPr>
      </w:pPr>
    </w:p>
    <w:p w14:paraId="3BB3C2C8" w14:textId="2AD098D9" w:rsidR="0041289F" w:rsidRDefault="0041289F" w:rsidP="005C4245">
      <w:pPr>
        <w:pStyle w:val="Default"/>
        <w:spacing w:after="120"/>
        <w:jc w:val="both"/>
        <w:rPr>
          <w:rFonts w:asciiTheme="minorHAnsi" w:hAnsiTheme="minorHAnsi" w:cstheme="minorHAnsi"/>
        </w:rPr>
      </w:pPr>
      <w:r w:rsidRPr="0041289F">
        <w:rPr>
          <w:rFonts w:asciiTheme="minorHAnsi" w:hAnsiTheme="minorHAnsi" w:cstheme="minorHAnsi"/>
          <w:b/>
        </w:rPr>
        <w:t>PRIMERO:</w:t>
      </w:r>
      <w:r>
        <w:rPr>
          <w:rFonts w:asciiTheme="minorHAnsi" w:hAnsiTheme="minorHAnsi" w:cstheme="minorHAnsi"/>
        </w:rPr>
        <w:t xml:space="preserve"> Los contratistas que celebren contratos de obra </w:t>
      </w:r>
      <w:r w:rsidR="00456FDA">
        <w:rPr>
          <w:rFonts w:asciiTheme="minorHAnsi" w:hAnsiTheme="minorHAnsi" w:cstheme="minorHAnsi"/>
        </w:rPr>
        <w:t>pública</w:t>
      </w:r>
      <w:r>
        <w:rPr>
          <w:rFonts w:asciiTheme="minorHAnsi" w:hAnsiTheme="minorHAnsi" w:cstheme="minorHAnsi"/>
        </w:rPr>
        <w:t xml:space="preserve"> y servicios relacionados con fuente de financiamiento derivado de la potenciación de recursos del Fondo de Aporta</w:t>
      </w:r>
      <w:r w:rsidR="00C53BF0">
        <w:rPr>
          <w:rFonts w:asciiTheme="minorHAnsi" w:hAnsiTheme="minorHAnsi" w:cstheme="minorHAnsi"/>
        </w:rPr>
        <w:t>ciones Múltiples se les otorgará</w:t>
      </w:r>
      <w:r>
        <w:rPr>
          <w:rFonts w:asciiTheme="minorHAnsi" w:hAnsiTheme="minorHAnsi" w:cstheme="minorHAnsi"/>
        </w:rPr>
        <w:t>n estímulos fiscales del 100 por ciento del derecho previsto en el artículo 17 fracción VI de la Ley Estatal de Derechos de Oaxaca.</w:t>
      </w:r>
    </w:p>
    <w:p w14:paraId="0DE8DE8A" w14:textId="77777777" w:rsidR="0041289F" w:rsidRDefault="0041289F" w:rsidP="005C4245">
      <w:pPr>
        <w:pStyle w:val="Default"/>
        <w:spacing w:after="120"/>
        <w:jc w:val="both"/>
        <w:rPr>
          <w:rFonts w:asciiTheme="minorHAnsi" w:hAnsiTheme="minorHAnsi" w:cstheme="minorHAnsi"/>
        </w:rPr>
      </w:pPr>
    </w:p>
    <w:p w14:paraId="66A5A37A" w14:textId="4C000722" w:rsidR="0041289F" w:rsidRDefault="0041289F" w:rsidP="005C4245">
      <w:pPr>
        <w:pStyle w:val="Default"/>
        <w:spacing w:after="120"/>
        <w:jc w:val="both"/>
        <w:rPr>
          <w:rFonts w:asciiTheme="minorHAnsi" w:hAnsiTheme="minorHAnsi" w:cstheme="minorHAnsi"/>
        </w:rPr>
      </w:pPr>
      <w:r w:rsidRPr="0041289F">
        <w:rPr>
          <w:rFonts w:asciiTheme="minorHAnsi" w:hAnsiTheme="minorHAnsi" w:cstheme="minorHAnsi"/>
          <w:b/>
        </w:rPr>
        <w:t>SEGUNDO:</w:t>
      </w:r>
      <w:r>
        <w:rPr>
          <w:rFonts w:asciiTheme="minorHAnsi" w:hAnsiTheme="minorHAnsi" w:cstheme="minorHAnsi"/>
        </w:rPr>
        <w:t xml:space="preserve"> El Instituto Oaxaqueño Constructor de Infraestructura Física Educativa, en las convocatorias para adjudicación de contratos de obra pública y servicios relacionados deberán citar el presente estímulo fiscal, y una vez adjudicado el contrato, informar dentro de los diez primeros días naturales concluido cada trimestre a la Secretaría de Finanzas del Poder Ejecutivo del Estado, el Nombre o Denominación Social del contratista, Registro Federal de Contribuyentes, domicilio fiscal, fecha de la adjudicación de la obra o servicio, monto de beneficio otorgado, identificación de garantías con su validación y número de registro en el Padrón de Contratistas a cargo de la Secretaría de las Infraestructuras y el Ordenamiento Territorial Sustentable.</w:t>
      </w:r>
    </w:p>
    <w:p w14:paraId="59D6669D" w14:textId="77777777" w:rsidR="0041289F" w:rsidRDefault="0041289F" w:rsidP="005C4245">
      <w:pPr>
        <w:pStyle w:val="Default"/>
        <w:spacing w:after="120"/>
        <w:jc w:val="both"/>
        <w:rPr>
          <w:rFonts w:asciiTheme="minorHAnsi" w:hAnsiTheme="minorHAnsi" w:cstheme="minorHAnsi"/>
        </w:rPr>
      </w:pPr>
    </w:p>
    <w:p w14:paraId="381E8E80" w14:textId="4AC33125" w:rsidR="0041289F" w:rsidRDefault="0041289F" w:rsidP="005C4245">
      <w:pPr>
        <w:pStyle w:val="Default"/>
        <w:spacing w:after="120"/>
        <w:jc w:val="both"/>
        <w:rPr>
          <w:rFonts w:asciiTheme="minorHAnsi" w:hAnsiTheme="minorHAnsi" w:cstheme="minorHAnsi"/>
        </w:rPr>
      </w:pPr>
      <w:r w:rsidRPr="0041289F">
        <w:rPr>
          <w:rFonts w:asciiTheme="minorHAnsi" w:hAnsiTheme="minorHAnsi" w:cstheme="minorHAnsi"/>
          <w:b/>
        </w:rPr>
        <w:t xml:space="preserve">TERCERO: </w:t>
      </w:r>
      <w:r>
        <w:rPr>
          <w:rFonts w:asciiTheme="minorHAnsi" w:hAnsiTheme="minorHAnsi" w:cstheme="minorHAnsi"/>
        </w:rPr>
        <w:t>La vigen</w:t>
      </w:r>
      <w:r w:rsidR="00456FDA">
        <w:rPr>
          <w:rFonts w:asciiTheme="minorHAnsi" w:hAnsiTheme="minorHAnsi" w:cstheme="minorHAnsi"/>
        </w:rPr>
        <w:t>cia del presente Acuerdo contará</w:t>
      </w:r>
      <w:r>
        <w:rPr>
          <w:rFonts w:asciiTheme="minorHAnsi" w:hAnsiTheme="minorHAnsi" w:cstheme="minorHAnsi"/>
        </w:rPr>
        <w:t xml:space="preserve"> a partir del siguiente </w:t>
      </w:r>
      <w:r w:rsidR="00456FDA">
        <w:rPr>
          <w:rFonts w:asciiTheme="minorHAnsi" w:hAnsiTheme="minorHAnsi" w:cstheme="minorHAnsi"/>
        </w:rPr>
        <w:t>día</w:t>
      </w:r>
      <w:r>
        <w:rPr>
          <w:rFonts w:asciiTheme="minorHAnsi" w:hAnsiTheme="minorHAnsi" w:cstheme="minorHAnsi"/>
        </w:rPr>
        <w:t xml:space="preserve"> hábil de su publicación en el </w:t>
      </w:r>
      <w:r w:rsidR="00456FDA">
        <w:rPr>
          <w:rFonts w:asciiTheme="minorHAnsi" w:hAnsiTheme="minorHAnsi" w:cstheme="minorHAnsi"/>
        </w:rPr>
        <w:t>Periódico</w:t>
      </w:r>
      <w:r>
        <w:rPr>
          <w:rFonts w:asciiTheme="minorHAnsi" w:hAnsiTheme="minorHAnsi" w:cstheme="minorHAnsi"/>
        </w:rPr>
        <w:t xml:space="preserve"> Oficial del Gobierno del Estado hasta el 31 de diciembre de 201</w:t>
      </w:r>
      <w:r w:rsidR="00456FDA">
        <w:rPr>
          <w:rFonts w:asciiTheme="minorHAnsi" w:hAnsiTheme="minorHAnsi" w:cstheme="minorHAnsi"/>
        </w:rPr>
        <w:t>9</w:t>
      </w:r>
      <w:r>
        <w:rPr>
          <w:rFonts w:asciiTheme="minorHAnsi" w:hAnsiTheme="minorHAnsi" w:cstheme="minorHAnsi"/>
        </w:rPr>
        <w:t>.</w:t>
      </w:r>
    </w:p>
    <w:p w14:paraId="0D67775B" w14:textId="77777777" w:rsidR="0041289F" w:rsidRDefault="0041289F" w:rsidP="005C4245">
      <w:pPr>
        <w:pStyle w:val="Default"/>
        <w:spacing w:after="120"/>
        <w:jc w:val="both"/>
        <w:rPr>
          <w:rFonts w:asciiTheme="minorHAnsi" w:hAnsiTheme="minorHAnsi" w:cstheme="minorHAnsi"/>
        </w:rPr>
      </w:pPr>
    </w:p>
    <w:p w14:paraId="2B07159F" w14:textId="77777777" w:rsidR="00626056" w:rsidRPr="004C3B27" w:rsidRDefault="00360EAA" w:rsidP="009319A9">
      <w:pPr>
        <w:pStyle w:val="Default"/>
        <w:spacing w:after="120"/>
        <w:jc w:val="center"/>
        <w:rPr>
          <w:rFonts w:asciiTheme="minorHAnsi" w:hAnsiTheme="minorHAnsi" w:cstheme="minorHAnsi"/>
          <w:b/>
          <w:lang w:val="es-ES"/>
        </w:rPr>
      </w:pPr>
      <w:r w:rsidRPr="004C3B27">
        <w:rPr>
          <w:rFonts w:asciiTheme="minorHAnsi" w:hAnsiTheme="minorHAnsi" w:cstheme="minorHAnsi"/>
          <w:b/>
          <w:lang w:val="es-ES"/>
        </w:rPr>
        <w:t>TRANSITORIO</w:t>
      </w:r>
      <w:r w:rsidR="00574797" w:rsidRPr="004C3B27">
        <w:rPr>
          <w:rFonts w:asciiTheme="minorHAnsi" w:hAnsiTheme="minorHAnsi" w:cstheme="minorHAnsi"/>
          <w:b/>
          <w:lang w:val="es-ES"/>
        </w:rPr>
        <w:t>S</w:t>
      </w:r>
      <w:r w:rsidR="009319A9" w:rsidRPr="004C3B27">
        <w:rPr>
          <w:rFonts w:asciiTheme="minorHAnsi" w:hAnsiTheme="minorHAnsi" w:cstheme="minorHAnsi"/>
          <w:b/>
          <w:lang w:val="es-ES"/>
        </w:rPr>
        <w:t>.</w:t>
      </w:r>
    </w:p>
    <w:p w14:paraId="2B0715A0" w14:textId="77777777" w:rsidR="00574797" w:rsidRPr="004C3B27" w:rsidRDefault="00574797" w:rsidP="009319A9">
      <w:pPr>
        <w:pStyle w:val="Default"/>
        <w:spacing w:after="120"/>
        <w:jc w:val="center"/>
        <w:rPr>
          <w:rFonts w:asciiTheme="minorHAnsi" w:hAnsiTheme="minorHAnsi" w:cstheme="minorHAnsi"/>
          <w:b/>
          <w:lang w:val="es-ES"/>
        </w:rPr>
      </w:pPr>
    </w:p>
    <w:p w14:paraId="2B0715A1" w14:textId="77777777" w:rsidR="00574797" w:rsidRPr="004C3B27" w:rsidRDefault="00574797" w:rsidP="00861D9C">
      <w:pPr>
        <w:tabs>
          <w:tab w:val="left" w:pos="0"/>
        </w:tabs>
        <w:spacing w:after="120" w:line="240" w:lineRule="auto"/>
        <w:jc w:val="both"/>
        <w:rPr>
          <w:rFonts w:eastAsia="Calibri" w:cstheme="minorHAnsi"/>
          <w:b/>
          <w:sz w:val="24"/>
          <w:szCs w:val="24"/>
        </w:rPr>
      </w:pPr>
      <w:bookmarkStart w:id="1" w:name="_Hlk530043468"/>
      <w:r w:rsidRPr="004C3B27">
        <w:rPr>
          <w:rFonts w:eastAsia="Calibri" w:cstheme="minorHAnsi"/>
          <w:b/>
          <w:sz w:val="24"/>
          <w:szCs w:val="24"/>
        </w:rPr>
        <w:t>PRIMERO</w:t>
      </w:r>
      <w:r w:rsidRPr="004C3B27">
        <w:rPr>
          <w:rFonts w:eastAsia="Calibri" w:cstheme="minorHAnsi"/>
          <w:sz w:val="24"/>
          <w:szCs w:val="24"/>
        </w:rPr>
        <w:t>. Publíquese</w:t>
      </w:r>
      <w:r w:rsidRPr="004C3B27">
        <w:rPr>
          <w:rFonts w:eastAsia="Calibri" w:cstheme="minorHAnsi"/>
          <w:b/>
          <w:sz w:val="24"/>
          <w:szCs w:val="24"/>
        </w:rPr>
        <w:t xml:space="preserve"> </w:t>
      </w:r>
      <w:r w:rsidR="004C3B27" w:rsidRPr="004C3B27">
        <w:rPr>
          <w:rFonts w:eastAsia="Calibri" w:cstheme="minorHAnsi"/>
          <w:sz w:val="24"/>
          <w:szCs w:val="24"/>
        </w:rPr>
        <w:t xml:space="preserve">el presente Acuerdo </w:t>
      </w:r>
      <w:r w:rsidRPr="004C3B27">
        <w:rPr>
          <w:rFonts w:eastAsia="Calibri" w:cstheme="minorHAnsi"/>
          <w:sz w:val="24"/>
          <w:szCs w:val="24"/>
        </w:rPr>
        <w:t>en el Periódico Oficial del Gobierno del Estado.</w:t>
      </w:r>
    </w:p>
    <w:p w14:paraId="2B0715A2" w14:textId="77777777" w:rsidR="00574797" w:rsidRPr="004C3B27" w:rsidRDefault="00574797" w:rsidP="00861D9C">
      <w:pPr>
        <w:tabs>
          <w:tab w:val="left" w:pos="0"/>
        </w:tabs>
        <w:spacing w:after="120" w:line="240" w:lineRule="auto"/>
        <w:jc w:val="both"/>
        <w:rPr>
          <w:rFonts w:eastAsia="Calibri" w:cstheme="minorHAnsi"/>
          <w:b/>
          <w:sz w:val="24"/>
          <w:szCs w:val="24"/>
        </w:rPr>
      </w:pPr>
    </w:p>
    <w:p w14:paraId="2B0715A3" w14:textId="63FE44BF" w:rsidR="00574797" w:rsidRPr="004C3B27" w:rsidRDefault="00574797" w:rsidP="00861D9C">
      <w:pPr>
        <w:tabs>
          <w:tab w:val="left" w:pos="0"/>
        </w:tabs>
        <w:spacing w:after="120" w:line="240" w:lineRule="auto"/>
        <w:jc w:val="both"/>
        <w:rPr>
          <w:rFonts w:eastAsia="Calibri" w:cstheme="minorHAnsi"/>
          <w:b/>
          <w:sz w:val="24"/>
          <w:szCs w:val="24"/>
          <w:lang w:eastAsia="ar-SA"/>
        </w:rPr>
      </w:pPr>
      <w:r w:rsidRPr="004C3B27">
        <w:rPr>
          <w:rFonts w:eastAsia="Calibri" w:cstheme="minorHAnsi"/>
          <w:b/>
          <w:spacing w:val="1"/>
          <w:sz w:val="24"/>
          <w:szCs w:val="24"/>
        </w:rPr>
        <w:t>SEGUNDO.</w:t>
      </w:r>
      <w:r w:rsidRPr="004C3B27">
        <w:rPr>
          <w:rFonts w:eastAsia="Calibri" w:cstheme="minorHAnsi"/>
          <w:b/>
          <w:sz w:val="24"/>
          <w:szCs w:val="24"/>
          <w:lang w:eastAsia="ar-SA"/>
        </w:rPr>
        <w:t xml:space="preserve"> </w:t>
      </w:r>
      <w:r w:rsidR="004C3B27" w:rsidRPr="004C3B27">
        <w:rPr>
          <w:rFonts w:eastAsia="Calibri" w:cstheme="minorHAnsi"/>
          <w:sz w:val="24"/>
          <w:szCs w:val="24"/>
        </w:rPr>
        <w:t xml:space="preserve">El presente Acuerdo </w:t>
      </w:r>
      <w:r w:rsidR="002152EB">
        <w:rPr>
          <w:rFonts w:eastAsia="Calibri" w:cstheme="minorHAnsi"/>
          <w:sz w:val="24"/>
          <w:szCs w:val="24"/>
        </w:rPr>
        <w:t>entrará en vigor a</w:t>
      </w:r>
      <w:r w:rsidRPr="004C3B27">
        <w:rPr>
          <w:rFonts w:eastAsia="Calibri" w:cstheme="minorHAnsi"/>
          <w:sz w:val="24"/>
          <w:szCs w:val="24"/>
        </w:rPr>
        <w:t xml:space="preserve">l </w:t>
      </w:r>
      <w:r w:rsidR="004C3B27" w:rsidRPr="004C3B27">
        <w:rPr>
          <w:rFonts w:eastAsia="Calibri" w:cstheme="minorHAnsi"/>
          <w:sz w:val="24"/>
          <w:szCs w:val="24"/>
        </w:rPr>
        <w:t xml:space="preserve">día </w:t>
      </w:r>
      <w:r w:rsidR="002152EB">
        <w:rPr>
          <w:rFonts w:eastAsia="Calibri" w:cstheme="minorHAnsi"/>
          <w:sz w:val="24"/>
          <w:szCs w:val="24"/>
        </w:rPr>
        <w:t xml:space="preserve">siguiente hábil de su </w:t>
      </w:r>
      <w:r w:rsidR="004C3B27" w:rsidRPr="004C3B27">
        <w:rPr>
          <w:rFonts w:eastAsia="Calibri" w:cstheme="minorHAnsi"/>
          <w:sz w:val="24"/>
          <w:szCs w:val="24"/>
        </w:rPr>
        <w:t xml:space="preserve">publicación en el </w:t>
      </w:r>
      <w:r w:rsidRPr="004C3B27">
        <w:rPr>
          <w:rFonts w:eastAsia="Calibri" w:cstheme="minorHAnsi"/>
          <w:sz w:val="24"/>
          <w:szCs w:val="24"/>
        </w:rPr>
        <w:t>Periódico Oficial del Gobierno del Estado.</w:t>
      </w:r>
    </w:p>
    <w:p w14:paraId="2B0715A4" w14:textId="77777777" w:rsidR="00574797" w:rsidRPr="004C3B27" w:rsidRDefault="00574797" w:rsidP="00861D9C">
      <w:pPr>
        <w:tabs>
          <w:tab w:val="left" w:pos="0"/>
        </w:tabs>
        <w:spacing w:after="120" w:line="240" w:lineRule="auto"/>
        <w:jc w:val="both"/>
        <w:rPr>
          <w:rFonts w:eastAsia="Calibri" w:cstheme="minorHAnsi"/>
          <w:sz w:val="24"/>
          <w:szCs w:val="24"/>
        </w:rPr>
      </w:pPr>
    </w:p>
    <w:bookmarkEnd w:id="1"/>
    <w:p w14:paraId="2B0715A6" w14:textId="77777777" w:rsidR="00626056" w:rsidRPr="004C3B27" w:rsidRDefault="00626056" w:rsidP="005C4245">
      <w:pPr>
        <w:pStyle w:val="Default"/>
        <w:spacing w:after="120"/>
        <w:jc w:val="center"/>
        <w:rPr>
          <w:rFonts w:asciiTheme="minorHAnsi" w:hAnsiTheme="minorHAnsi" w:cstheme="minorHAnsi"/>
          <w:b/>
          <w:lang w:val="es-ES"/>
        </w:rPr>
      </w:pPr>
    </w:p>
    <w:p w14:paraId="2B0715A7" w14:textId="77777777" w:rsidR="00626056" w:rsidRPr="004C3B27" w:rsidRDefault="00360EAA" w:rsidP="005C4245">
      <w:pPr>
        <w:pStyle w:val="Default"/>
        <w:jc w:val="center"/>
        <w:rPr>
          <w:rFonts w:asciiTheme="minorHAnsi" w:hAnsiTheme="minorHAnsi" w:cstheme="minorHAnsi"/>
          <w:b/>
          <w:lang w:val="es-ES"/>
        </w:rPr>
      </w:pPr>
      <w:r w:rsidRPr="004C3B27">
        <w:rPr>
          <w:rFonts w:asciiTheme="minorHAnsi" w:hAnsiTheme="minorHAnsi" w:cstheme="minorHAnsi"/>
          <w:b/>
          <w:lang w:val="es-ES"/>
        </w:rPr>
        <w:t>ATENTAMENTE</w:t>
      </w:r>
    </w:p>
    <w:p w14:paraId="2B0715A8" w14:textId="77777777" w:rsidR="00626056" w:rsidRPr="004C3B27" w:rsidRDefault="00360EAA" w:rsidP="005C4245">
      <w:pPr>
        <w:pStyle w:val="Default"/>
        <w:jc w:val="center"/>
        <w:rPr>
          <w:rFonts w:asciiTheme="minorHAnsi" w:hAnsiTheme="minorHAnsi" w:cstheme="minorHAnsi"/>
          <w:b/>
          <w:lang w:val="es-ES"/>
        </w:rPr>
      </w:pPr>
      <w:r w:rsidRPr="004C3B27">
        <w:rPr>
          <w:rFonts w:asciiTheme="minorHAnsi" w:hAnsiTheme="minorHAnsi" w:cstheme="minorHAnsi"/>
          <w:b/>
          <w:lang w:val="es-ES"/>
        </w:rPr>
        <w:t>“EL RESPETO AL DERECHO AJENO ES LA PAZ”</w:t>
      </w:r>
    </w:p>
    <w:p w14:paraId="2B0715A9" w14:textId="77777777" w:rsidR="00626056" w:rsidRPr="004C3B27" w:rsidRDefault="00360EAA" w:rsidP="005C4245">
      <w:pPr>
        <w:pStyle w:val="Default"/>
        <w:jc w:val="center"/>
        <w:rPr>
          <w:rFonts w:asciiTheme="minorHAnsi" w:hAnsiTheme="minorHAnsi" w:cstheme="minorHAnsi"/>
          <w:b/>
          <w:lang w:val="es-ES"/>
        </w:rPr>
      </w:pPr>
      <w:r w:rsidRPr="004C3B27">
        <w:rPr>
          <w:rFonts w:asciiTheme="minorHAnsi" w:hAnsiTheme="minorHAnsi" w:cstheme="minorHAnsi"/>
          <w:b/>
          <w:lang w:val="es-ES"/>
        </w:rPr>
        <w:t>SUBSECRETARIO DE INGRESOS</w:t>
      </w:r>
    </w:p>
    <w:p w14:paraId="2B0715AA" w14:textId="77777777" w:rsidR="00626056" w:rsidRPr="004C3B27" w:rsidRDefault="00626056" w:rsidP="005C4245">
      <w:pPr>
        <w:pStyle w:val="Default"/>
        <w:jc w:val="center"/>
        <w:rPr>
          <w:rFonts w:asciiTheme="minorHAnsi" w:hAnsiTheme="minorHAnsi" w:cstheme="minorHAnsi"/>
          <w:b/>
          <w:lang w:val="es-ES"/>
        </w:rPr>
      </w:pPr>
    </w:p>
    <w:p w14:paraId="2B0715AB" w14:textId="77777777" w:rsidR="00626056" w:rsidRPr="004C3B27" w:rsidRDefault="00626056" w:rsidP="005C4245">
      <w:pPr>
        <w:pStyle w:val="Default"/>
        <w:jc w:val="center"/>
        <w:rPr>
          <w:rFonts w:asciiTheme="minorHAnsi" w:hAnsiTheme="minorHAnsi" w:cstheme="minorHAnsi"/>
          <w:b/>
          <w:lang w:val="es-ES"/>
        </w:rPr>
      </w:pPr>
    </w:p>
    <w:p w14:paraId="2B0715AC" w14:textId="77777777" w:rsidR="009319A9" w:rsidRPr="004C3B27" w:rsidRDefault="009319A9" w:rsidP="005C4245">
      <w:pPr>
        <w:pStyle w:val="Default"/>
        <w:jc w:val="center"/>
        <w:rPr>
          <w:rFonts w:asciiTheme="minorHAnsi" w:hAnsiTheme="minorHAnsi" w:cstheme="minorHAnsi"/>
          <w:b/>
          <w:lang w:val="es-ES"/>
        </w:rPr>
      </w:pPr>
    </w:p>
    <w:p w14:paraId="2B0715AD" w14:textId="77777777" w:rsidR="009319A9" w:rsidRPr="004C3B27" w:rsidRDefault="009319A9" w:rsidP="005C4245">
      <w:pPr>
        <w:pStyle w:val="Default"/>
        <w:jc w:val="center"/>
        <w:rPr>
          <w:rFonts w:asciiTheme="minorHAnsi" w:hAnsiTheme="minorHAnsi" w:cstheme="minorHAnsi"/>
          <w:b/>
          <w:lang w:val="es-ES"/>
        </w:rPr>
      </w:pPr>
    </w:p>
    <w:p w14:paraId="2B0715AE" w14:textId="77777777" w:rsidR="00626056" w:rsidRPr="004C3B27" w:rsidRDefault="00360EAA" w:rsidP="005C4245">
      <w:pPr>
        <w:pStyle w:val="Default"/>
        <w:jc w:val="center"/>
        <w:rPr>
          <w:rFonts w:asciiTheme="minorHAnsi" w:hAnsiTheme="minorHAnsi" w:cstheme="minorHAnsi"/>
          <w:b/>
          <w:lang w:val="es-ES"/>
        </w:rPr>
      </w:pPr>
      <w:r w:rsidRPr="004C3B27">
        <w:rPr>
          <w:rFonts w:asciiTheme="minorHAnsi" w:hAnsiTheme="minorHAnsi" w:cstheme="minorHAnsi"/>
          <w:b/>
          <w:lang w:val="es-ES"/>
        </w:rPr>
        <w:t>JORGE ANTONIO BENITEZ CALVA</w:t>
      </w:r>
    </w:p>
    <w:p w14:paraId="2B0715AF" w14:textId="77777777" w:rsidR="00626056" w:rsidRPr="004C3B27" w:rsidRDefault="00626056" w:rsidP="005C4245">
      <w:pPr>
        <w:pStyle w:val="Default"/>
        <w:jc w:val="center"/>
        <w:rPr>
          <w:rFonts w:asciiTheme="minorHAnsi" w:hAnsiTheme="minorHAnsi" w:cstheme="minorHAnsi"/>
          <w:b/>
          <w:lang w:val="es-ES"/>
        </w:rPr>
      </w:pPr>
    </w:p>
    <w:p w14:paraId="2B0715B0" w14:textId="77777777" w:rsidR="009319A9" w:rsidRPr="004C3B27" w:rsidRDefault="009319A9" w:rsidP="005C4245">
      <w:pPr>
        <w:pStyle w:val="Default"/>
        <w:jc w:val="center"/>
        <w:rPr>
          <w:rFonts w:asciiTheme="minorHAnsi" w:hAnsiTheme="minorHAnsi" w:cstheme="minorHAnsi"/>
          <w:b/>
          <w:lang w:val="es-ES"/>
        </w:rPr>
      </w:pPr>
    </w:p>
    <w:p w14:paraId="2B0715B1" w14:textId="54C11704" w:rsidR="00626056" w:rsidRPr="004C3B27" w:rsidRDefault="00360EAA" w:rsidP="005C4245">
      <w:pPr>
        <w:pStyle w:val="Default"/>
        <w:spacing w:after="120"/>
        <w:jc w:val="center"/>
        <w:rPr>
          <w:rFonts w:asciiTheme="minorHAnsi" w:hAnsiTheme="minorHAnsi" w:cstheme="minorHAnsi"/>
          <w:lang w:val="es-ES"/>
        </w:rPr>
      </w:pPr>
      <w:r w:rsidRPr="004C3B27">
        <w:rPr>
          <w:rFonts w:asciiTheme="minorHAnsi" w:hAnsiTheme="minorHAnsi" w:cstheme="minorHAnsi"/>
          <w:lang w:val="es-ES"/>
        </w:rPr>
        <w:t xml:space="preserve">Reyes Mantecón, San Bartolo Coyotepec, </w:t>
      </w:r>
      <w:r w:rsidR="007425DC">
        <w:rPr>
          <w:rFonts w:asciiTheme="minorHAnsi" w:hAnsiTheme="minorHAnsi" w:cstheme="minorHAnsi"/>
          <w:lang w:val="es-ES"/>
        </w:rPr>
        <w:t>a 1</w:t>
      </w:r>
      <w:r w:rsidR="00FC7D14">
        <w:rPr>
          <w:rFonts w:asciiTheme="minorHAnsi" w:hAnsiTheme="minorHAnsi" w:cstheme="minorHAnsi"/>
          <w:lang w:val="es-ES"/>
        </w:rPr>
        <w:t>4</w:t>
      </w:r>
      <w:r w:rsidR="007425DC">
        <w:rPr>
          <w:rFonts w:asciiTheme="minorHAnsi" w:hAnsiTheme="minorHAnsi" w:cstheme="minorHAnsi"/>
          <w:lang w:val="es-ES"/>
        </w:rPr>
        <w:t xml:space="preserve"> </w:t>
      </w:r>
      <w:r w:rsidR="009319A9" w:rsidRPr="004C3B27">
        <w:rPr>
          <w:rFonts w:asciiTheme="minorHAnsi" w:hAnsiTheme="minorHAnsi" w:cstheme="minorHAnsi"/>
          <w:lang w:val="es-ES"/>
        </w:rPr>
        <w:t>de enero de 2019.</w:t>
      </w:r>
    </w:p>
    <w:p w14:paraId="2B0715B2" w14:textId="77777777" w:rsidR="009319A9" w:rsidRPr="004C3B27" w:rsidRDefault="009319A9" w:rsidP="005C4245">
      <w:pPr>
        <w:pStyle w:val="Default"/>
        <w:spacing w:after="120"/>
        <w:jc w:val="center"/>
        <w:rPr>
          <w:rFonts w:asciiTheme="minorHAnsi" w:hAnsiTheme="minorHAnsi" w:cstheme="minorHAnsi"/>
          <w:lang w:val="es-ES"/>
        </w:rPr>
      </w:pPr>
    </w:p>
    <w:p w14:paraId="2B0715B3" w14:textId="77777777" w:rsidR="009319A9" w:rsidRPr="004C3B27" w:rsidRDefault="009319A9" w:rsidP="005C4245">
      <w:pPr>
        <w:pStyle w:val="Default"/>
        <w:spacing w:after="120"/>
        <w:jc w:val="center"/>
        <w:rPr>
          <w:rFonts w:asciiTheme="minorHAnsi" w:hAnsiTheme="minorHAnsi" w:cstheme="minorHAnsi"/>
          <w:lang w:val="es-ES"/>
        </w:rPr>
      </w:pPr>
    </w:p>
    <w:p w14:paraId="2B071628" w14:textId="73716FD5" w:rsidR="00626056" w:rsidRPr="004C3B27" w:rsidRDefault="00626056" w:rsidP="006B064F">
      <w:pPr>
        <w:rPr>
          <w:rFonts w:cstheme="minorHAnsi"/>
          <w:sz w:val="24"/>
          <w:szCs w:val="24"/>
        </w:rPr>
      </w:pPr>
    </w:p>
    <w:sectPr w:rsidR="00626056" w:rsidRPr="004C3B27">
      <w:headerReference w:type="default" r:id="rId8"/>
      <w:pgSz w:w="12240" w:h="15840"/>
      <w:pgMar w:top="368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4A153" w14:textId="77777777" w:rsidR="00F73618" w:rsidRDefault="00F73618">
      <w:pPr>
        <w:spacing w:after="0" w:line="240" w:lineRule="auto"/>
      </w:pPr>
      <w:r>
        <w:separator/>
      </w:r>
    </w:p>
  </w:endnote>
  <w:endnote w:type="continuationSeparator" w:id="0">
    <w:p w14:paraId="7FCB113C" w14:textId="77777777" w:rsidR="00F73618" w:rsidRDefault="00F73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D8737" w14:textId="77777777" w:rsidR="00F73618" w:rsidRDefault="00F73618">
      <w:pPr>
        <w:spacing w:after="0" w:line="240" w:lineRule="auto"/>
      </w:pPr>
      <w:r>
        <w:separator/>
      </w:r>
    </w:p>
  </w:footnote>
  <w:footnote w:type="continuationSeparator" w:id="0">
    <w:p w14:paraId="23D4CE54" w14:textId="77777777" w:rsidR="00F73618" w:rsidRDefault="00F736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7162D" w14:textId="77777777" w:rsidR="00626056" w:rsidRDefault="00360EAA">
    <w:pPr>
      <w:pStyle w:val="Encabezado"/>
    </w:pPr>
    <w:r>
      <w:rPr>
        <w:noProof/>
        <w:lang w:eastAsia="es-MX"/>
      </w:rPr>
      <w:drawing>
        <wp:inline distT="0" distB="0" distL="0" distR="0" wp14:anchorId="2B07162E" wp14:editId="2B07162F">
          <wp:extent cx="1518285" cy="15055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15055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056"/>
    <w:rsid w:val="00031E30"/>
    <w:rsid w:val="00037639"/>
    <w:rsid w:val="000518D0"/>
    <w:rsid w:val="00090A64"/>
    <w:rsid w:val="000A72F3"/>
    <w:rsid w:val="000E4B65"/>
    <w:rsid w:val="00144C42"/>
    <w:rsid w:val="00173985"/>
    <w:rsid w:val="001C057B"/>
    <w:rsid w:val="00214EED"/>
    <w:rsid w:val="002152EB"/>
    <w:rsid w:val="002231D1"/>
    <w:rsid w:val="002270AD"/>
    <w:rsid w:val="00276D8B"/>
    <w:rsid w:val="002C73FB"/>
    <w:rsid w:val="002C7D70"/>
    <w:rsid w:val="002F0706"/>
    <w:rsid w:val="00303078"/>
    <w:rsid w:val="003165B9"/>
    <w:rsid w:val="00360EAA"/>
    <w:rsid w:val="00364099"/>
    <w:rsid w:val="003E01E5"/>
    <w:rsid w:val="003E4462"/>
    <w:rsid w:val="00400620"/>
    <w:rsid w:val="0041289F"/>
    <w:rsid w:val="00447EA6"/>
    <w:rsid w:val="00456FDA"/>
    <w:rsid w:val="00462F54"/>
    <w:rsid w:val="00485899"/>
    <w:rsid w:val="004C3B27"/>
    <w:rsid w:val="00574797"/>
    <w:rsid w:val="0058381F"/>
    <w:rsid w:val="005876B8"/>
    <w:rsid w:val="005C4245"/>
    <w:rsid w:val="005F096C"/>
    <w:rsid w:val="00624B27"/>
    <w:rsid w:val="00626056"/>
    <w:rsid w:val="00636C2D"/>
    <w:rsid w:val="00643E4B"/>
    <w:rsid w:val="00690F3A"/>
    <w:rsid w:val="006B064F"/>
    <w:rsid w:val="00706C75"/>
    <w:rsid w:val="00717B10"/>
    <w:rsid w:val="00726A19"/>
    <w:rsid w:val="007425DC"/>
    <w:rsid w:val="0076046C"/>
    <w:rsid w:val="007967E9"/>
    <w:rsid w:val="007C297D"/>
    <w:rsid w:val="007E08A7"/>
    <w:rsid w:val="007E7BBE"/>
    <w:rsid w:val="007F0127"/>
    <w:rsid w:val="007F4105"/>
    <w:rsid w:val="008173F4"/>
    <w:rsid w:val="00840F82"/>
    <w:rsid w:val="00861D9C"/>
    <w:rsid w:val="008910C0"/>
    <w:rsid w:val="008A53F4"/>
    <w:rsid w:val="009319A9"/>
    <w:rsid w:val="00944233"/>
    <w:rsid w:val="00954759"/>
    <w:rsid w:val="0097178D"/>
    <w:rsid w:val="009B1026"/>
    <w:rsid w:val="009B67CF"/>
    <w:rsid w:val="009D3E4A"/>
    <w:rsid w:val="00A02E48"/>
    <w:rsid w:val="00A07D62"/>
    <w:rsid w:val="00A464CB"/>
    <w:rsid w:val="00A54D5C"/>
    <w:rsid w:val="00A85980"/>
    <w:rsid w:val="00A936C0"/>
    <w:rsid w:val="00AC0731"/>
    <w:rsid w:val="00AE7CC6"/>
    <w:rsid w:val="00B15C04"/>
    <w:rsid w:val="00B97DE2"/>
    <w:rsid w:val="00BA7A01"/>
    <w:rsid w:val="00BE425D"/>
    <w:rsid w:val="00C53BF0"/>
    <w:rsid w:val="00CF67D7"/>
    <w:rsid w:val="00D35B56"/>
    <w:rsid w:val="00D97D6D"/>
    <w:rsid w:val="00D97EC1"/>
    <w:rsid w:val="00E0577F"/>
    <w:rsid w:val="00E32A8B"/>
    <w:rsid w:val="00E81890"/>
    <w:rsid w:val="00EA1BF0"/>
    <w:rsid w:val="00EA1C02"/>
    <w:rsid w:val="00EE4F75"/>
    <w:rsid w:val="00F12960"/>
    <w:rsid w:val="00F278B0"/>
    <w:rsid w:val="00F66A50"/>
    <w:rsid w:val="00F73618"/>
    <w:rsid w:val="00FA7A92"/>
    <w:rsid w:val="00FC7D14"/>
    <w:rsid w:val="00FF28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7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ahoma" w:eastAsia="Calibri" w:hAnsi="Tahoma" w:cs="Tahoma"/>
      <w:color w:val="000000"/>
      <w:sz w:val="24"/>
      <w:szCs w:val="24"/>
    </w:rPr>
  </w:style>
  <w:style w:type="paragraph" w:customStyle="1" w:styleId="texto">
    <w:name w:val="texto"/>
    <w:basedOn w:val="Normal"/>
    <w:pPr>
      <w:spacing w:after="101" w:line="216" w:lineRule="atLeast"/>
    </w:pPr>
    <w:rPr>
      <w:rFonts w:ascii="Univers" w:eastAsia="Times New Roman" w:hAnsi="Univers" w:cs="Times New Roman"/>
      <w:sz w:val="18"/>
      <w:szCs w:val="18"/>
      <w:lang w:val="es-ES_tradnl" w:eastAsia="es-ES"/>
    </w:r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ahoma" w:eastAsia="Calibri" w:hAnsi="Tahoma" w:cs="Tahoma"/>
      <w:color w:val="000000"/>
      <w:sz w:val="24"/>
      <w:szCs w:val="24"/>
    </w:rPr>
  </w:style>
  <w:style w:type="paragraph" w:customStyle="1" w:styleId="texto">
    <w:name w:val="texto"/>
    <w:basedOn w:val="Normal"/>
    <w:pPr>
      <w:spacing w:after="101" w:line="216" w:lineRule="atLeast"/>
    </w:pPr>
    <w:rPr>
      <w:rFonts w:ascii="Univers" w:eastAsia="Times New Roman" w:hAnsi="Univers" w:cs="Times New Roman"/>
      <w:sz w:val="18"/>
      <w:szCs w:val="18"/>
      <w:lang w:val="es-ES_tradnl" w:eastAsia="es-ES"/>
    </w:r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09631">
      <w:bodyDiv w:val="1"/>
      <w:marLeft w:val="0"/>
      <w:marRight w:val="0"/>
      <w:marTop w:val="0"/>
      <w:marBottom w:val="0"/>
      <w:divBdr>
        <w:top w:val="none" w:sz="0" w:space="0" w:color="auto"/>
        <w:left w:val="none" w:sz="0" w:space="0" w:color="auto"/>
        <w:bottom w:val="none" w:sz="0" w:space="0" w:color="auto"/>
        <w:right w:val="none" w:sz="0" w:space="0" w:color="auto"/>
      </w:divBdr>
      <w:divsChild>
        <w:div w:id="1270120250">
          <w:marLeft w:val="0"/>
          <w:marRight w:val="0"/>
          <w:marTop w:val="0"/>
          <w:marBottom w:val="0"/>
          <w:divBdr>
            <w:top w:val="none" w:sz="0" w:space="0" w:color="auto"/>
            <w:left w:val="none" w:sz="0" w:space="0" w:color="auto"/>
            <w:bottom w:val="none" w:sz="0" w:space="0" w:color="auto"/>
            <w:right w:val="none" w:sz="0" w:space="0" w:color="auto"/>
          </w:divBdr>
          <w:divsChild>
            <w:div w:id="710426036">
              <w:marLeft w:val="0"/>
              <w:marRight w:val="0"/>
              <w:marTop w:val="0"/>
              <w:marBottom w:val="0"/>
              <w:divBdr>
                <w:top w:val="none" w:sz="0" w:space="0" w:color="auto"/>
                <w:left w:val="none" w:sz="0" w:space="0" w:color="auto"/>
                <w:bottom w:val="none" w:sz="0" w:space="0" w:color="auto"/>
                <w:right w:val="none" w:sz="0" w:space="0" w:color="auto"/>
              </w:divBdr>
              <w:divsChild>
                <w:div w:id="48204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4684">
      <w:bodyDiv w:val="1"/>
      <w:marLeft w:val="0"/>
      <w:marRight w:val="0"/>
      <w:marTop w:val="0"/>
      <w:marBottom w:val="0"/>
      <w:divBdr>
        <w:top w:val="none" w:sz="0" w:space="0" w:color="auto"/>
        <w:left w:val="none" w:sz="0" w:space="0" w:color="auto"/>
        <w:bottom w:val="none" w:sz="0" w:space="0" w:color="auto"/>
        <w:right w:val="none" w:sz="0" w:space="0" w:color="auto"/>
      </w:divBdr>
      <w:divsChild>
        <w:div w:id="951595623">
          <w:marLeft w:val="0"/>
          <w:marRight w:val="0"/>
          <w:marTop w:val="0"/>
          <w:marBottom w:val="0"/>
          <w:divBdr>
            <w:top w:val="none" w:sz="0" w:space="0" w:color="auto"/>
            <w:left w:val="none" w:sz="0" w:space="0" w:color="auto"/>
            <w:bottom w:val="none" w:sz="0" w:space="0" w:color="auto"/>
            <w:right w:val="none" w:sz="0" w:space="0" w:color="auto"/>
          </w:divBdr>
          <w:divsChild>
            <w:div w:id="1112629413">
              <w:marLeft w:val="0"/>
              <w:marRight w:val="0"/>
              <w:marTop w:val="0"/>
              <w:marBottom w:val="0"/>
              <w:divBdr>
                <w:top w:val="none" w:sz="0" w:space="0" w:color="auto"/>
                <w:left w:val="none" w:sz="0" w:space="0" w:color="auto"/>
                <w:bottom w:val="none" w:sz="0" w:space="0" w:color="auto"/>
                <w:right w:val="none" w:sz="0" w:space="0" w:color="auto"/>
              </w:divBdr>
              <w:divsChild>
                <w:div w:id="9584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237773">
      <w:bodyDiv w:val="1"/>
      <w:marLeft w:val="0"/>
      <w:marRight w:val="0"/>
      <w:marTop w:val="0"/>
      <w:marBottom w:val="0"/>
      <w:divBdr>
        <w:top w:val="none" w:sz="0" w:space="0" w:color="auto"/>
        <w:left w:val="none" w:sz="0" w:space="0" w:color="auto"/>
        <w:bottom w:val="none" w:sz="0" w:space="0" w:color="auto"/>
        <w:right w:val="none" w:sz="0" w:space="0" w:color="auto"/>
      </w:divBdr>
      <w:divsChild>
        <w:div w:id="566302177">
          <w:marLeft w:val="0"/>
          <w:marRight w:val="0"/>
          <w:marTop w:val="0"/>
          <w:marBottom w:val="0"/>
          <w:divBdr>
            <w:top w:val="none" w:sz="0" w:space="0" w:color="auto"/>
            <w:left w:val="none" w:sz="0" w:space="0" w:color="auto"/>
            <w:bottom w:val="none" w:sz="0" w:space="0" w:color="auto"/>
            <w:right w:val="none" w:sz="0" w:space="0" w:color="auto"/>
          </w:divBdr>
          <w:divsChild>
            <w:div w:id="1964573110">
              <w:marLeft w:val="0"/>
              <w:marRight w:val="0"/>
              <w:marTop w:val="0"/>
              <w:marBottom w:val="0"/>
              <w:divBdr>
                <w:top w:val="none" w:sz="0" w:space="0" w:color="auto"/>
                <w:left w:val="none" w:sz="0" w:space="0" w:color="auto"/>
                <w:bottom w:val="none" w:sz="0" w:space="0" w:color="auto"/>
                <w:right w:val="none" w:sz="0" w:space="0" w:color="auto"/>
              </w:divBdr>
              <w:divsChild>
                <w:div w:id="87041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99D90-DF3A-475E-B219-EB484410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656</Words>
  <Characters>3609</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Anadelia</dc:creator>
  <cp:keywords/>
  <dc:description/>
  <cp:lastModifiedBy>Jaque</cp:lastModifiedBy>
  <cp:revision>8</cp:revision>
  <cp:lastPrinted>2018-11-23T23:07:00Z</cp:lastPrinted>
  <dcterms:created xsi:type="dcterms:W3CDTF">2019-01-11T19:49:00Z</dcterms:created>
  <dcterms:modified xsi:type="dcterms:W3CDTF">2019-02-13T19:21:00Z</dcterms:modified>
</cp:coreProperties>
</file>